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</w:pPr>
      <w:bookmarkStart w:id="25" w:name="_GoBack"/>
      <w:bookmarkEnd w:id="25"/>
      <w:bookmarkStart w:id="0" w:name="OLE_LINK4"/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年度淮海地区非物质文化遗产研究中心招标课题指南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40"/>
          <w:szCs w:val="40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产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在</w:t>
      </w:r>
      <w:r>
        <w:rPr>
          <w:rFonts w:hint="eastAsia" w:ascii="Times New Roman" w:hAnsi="Times New Roman" w:cs="Times New Roman"/>
          <w:color w:val="auto"/>
          <w:sz w:val="25"/>
          <w:szCs w:val="25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一带一路</w:t>
      </w:r>
      <w:r>
        <w:rPr>
          <w:rFonts w:hint="eastAsia" w:ascii="Times New Roman" w:hAnsi="Times New Roman" w:cs="Times New Roman"/>
          <w:color w:val="auto"/>
          <w:sz w:val="25"/>
          <w:szCs w:val="25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文化交流中的角色与策略研究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产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的数字化保存、展示与国际传播策略研究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产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与传统工艺的可持续设计及国际市场对接研究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淮海地区非物质文化遗产与国际青年交流、教育创新研究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淮海地区传统医药知识的国际对话与协同发展研究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bookmarkStart w:id="1" w:name="OLE_LINK26"/>
      <w:bookmarkStart w:id="2" w:name="OLE_LINK27"/>
      <w:r>
        <w:rPr>
          <w:rFonts w:hint="eastAsia" w:ascii="Times New Roman" w:hAnsi="Times New Roman" w:cs="Times New Roman"/>
          <w:color w:val="auto"/>
          <w:sz w:val="25"/>
          <w:szCs w:val="25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彭城七里</w:t>
      </w:r>
      <w:r>
        <w:rPr>
          <w:rFonts w:hint="eastAsia" w:ascii="Times New Roman" w:hAnsi="Times New Roman" w:cs="Times New Roman"/>
          <w:color w:val="auto"/>
          <w:sz w:val="25"/>
          <w:szCs w:val="25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历史空间的文化叙事与徐州文脉传承研究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</w:t>
      </w:r>
      <w:bookmarkStart w:id="3" w:name="OLE_LINK23"/>
      <w:bookmarkStart w:id="4" w:name="OLE_LINK22"/>
      <w:r>
        <w:rPr>
          <w:rFonts w:hint="default" w:ascii="Times New Roman" w:hAnsi="Times New Roman" w:cs="Times New Roman"/>
          <w:color w:val="auto"/>
          <w:sz w:val="25"/>
          <w:szCs w:val="25"/>
        </w:rPr>
        <w:t>民间文学</w:t>
      </w:r>
      <w:bookmarkStart w:id="5" w:name="OLE_LINK32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民俗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传统音乐</w:t>
      </w:r>
      <w:bookmarkStart w:id="6" w:name="OLE_LINK1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</w:t>
      </w:r>
      <w:bookmarkEnd w:id="6"/>
      <w:r>
        <w:rPr>
          <w:rFonts w:hint="default" w:ascii="Times New Roman" w:hAnsi="Times New Roman" w:cs="Times New Roman"/>
          <w:color w:val="auto"/>
          <w:sz w:val="25"/>
          <w:szCs w:val="25"/>
        </w:rPr>
        <w:t>传统戏剧</w:t>
      </w:r>
      <w:bookmarkStart w:id="7" w:name="OLE_LINK15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</w:t>
      </w:r>
      <w:bookmarkEnd w:id="7"/>
      <w:r>
        <w:rPr>
          <w:rFonts w:hint="default" w:ascii="Times New Roman" w:hAnsi="Times New Roman" w:cs="Times New Roman"/>
          <w:color w:val="auto"/>
          <w:sz w:val="25"/>
          <w:szCs w:val="25"/>
        </w:rPr>
        <w:t>曲艺（可分</w:t>
      </w:r>
      <w:bookmarkStart w:id="8" w:name="OLE_LINK19"/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体裁</w:t>
      </w:r>
      <w:bookmarkEnd w:id="8"/>
      <w:r>
        <w:rPr>
          <w:rFonts w:hint="default" w:ascii="Times New Roman" w:hAnsi="Times New Roman" w:cs="Times New Roman"/>
          <w:color w:val="auto"/>
          <w:sz w:val="25"/>
          <w:szCs w:val="25"/>
        </w:rPr>
        <w:t>）</w:t>
      </w:r>
      <w:bookmarkStart w:id="9" w:name="OLE_LINK9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研究</w:t>
      </w:r>
      <w:bookmarkEnd w:id="1"/>
      <w:bookmarkEnd w:id="2"/>
      <w:bookmarkEnd w:id="3"/>
      <w:bookmarkEnd w:id="4"/>
      <w:bookmarkEnd w:id="5"/>
      <w:bookmarkEnd w:id="9"/>
      <w:bookmarkStart w:id="10" w:name="OLE_LINK6"/>
    </w:p>
    <w:bookmarkEnd w:id="1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11" w:name="OLE_LINK24"/>
      <w:bookmarkStart w:id="12" w:name="OLE_LINK25"/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</w:t>
      </w:r>
      <w:bookmarkEnd w:id="11"/>
      <w:bookmarkEnd w:id="12"/>
      <w:r>
        <w:rPr>
          <w:rFonts w:hint="default" w:ascii="Times New Roman" w:hAnsi="Times New Roman" w:cs="Times New Roman"/>
          <w:color w:val="auto"/>
          <w:sz w:val="25"/>
          <w:szCs w:val="25"/>
        </w:rPr>
        <w:t>传统体育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传统技艺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/传统美术</w:t>
      </w:r>
      <w:r>
        <w:rPr>
          <w:rFonts w:hint="default" w:ascii="Times New Roman" w:hAnsi="Times New Roman" w:cs="Times New Roman"/>
          <w:color w:val="auto"/>
          <w:sz w:val="25"/>
          <w:szCs w:val="25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可分流派</w:t>
      </w:r>
      <w:r>
        <w:rPr>
          <w:rFonts w:hint="default" w:ascii="Times New Roman" w:hAnsi="Times New Roman" w:cs="Times New Roman"/>
          <w:color w:val="auto"/>
          <w:sz w:val="25"/>
          <w:szCs w:val="25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</w:rPr>
      </w:pPr>
      <w:bookmarkStart w:id="13" w:name="OLE_LINK11"/>
      <w:bookmarkStart w:id="14" w:name="OLE_LINK10"/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淮海地区非物质文化遗产</w:t>
      </w:r>
      <w:r>
        <w:rPr>
          <w:rFonts w:hint="eastAsia" w:ascii="Times New Roman" w:hAnsi="Times New Roman" w:cs="Times New Roman"/>
          <w:color w:val="auto"/>
          <w:sz w:val="25"/>
          <w:szCs w:val="25"/>
        </w:rPr>
        <w:t>项目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跨省域协同发展研究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淮海地区非物质文化遗产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生态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廊道研究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淮海地区非物质文化遗产</w:t>
      </w:r>
      <w:bookmarkEnd w:id="13"/>
      <w:bookmarkEnd w:id="14"/>
      <w:r>
        <w:rPr>
          <w:rFonts w:hint="default" w:ascii="Times New Roman" w:hAnsi="Times New Roman" w:cs="Times New Roman"/>
          <w:color w:val="auto"/>
          <w:sz w:val="25"/>
          <w:szCs w:val="25"/>
        </w:rPr>
        <w:t>与旅游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产业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深度融合研究</w:t>
      </w:r>
      <w:bookmarkStart w:id="15" w:name="OLE_LINK29"/>
      <w:bookmarkStart w:id="16" w:name="OLE_LINK28"/>
    </w:p>
    <w:bookmarkEnd w:id="15"/>
    <w:bookmarkEnd w:id="16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京杭大运河（淮海地区段）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非物质文化遗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产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流变与基因谱系构建研究</w:t>
      </w:r>
      <w:bookmarkEnd w:id="0"/>
      <w:bookmarkStart w:id="17" w:name="OLE_LINK3"/>
      <w:bookmarkStart w:id="18" w:name="OLE_LINK2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淮海地区非物质文化遗产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资源挖掘与整合发展研究</w:t>
      </w:r>
      <w:bookmarkEnd w:id="17"/>
    </w:p>
    <w:bookmarkEnd w:id="18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19" w:name="OLE_LINK18"/>
      <w:r>
        <w:rPr>
          <w:rFonts w:hint="default" w:ascii="Times New Roman" w:hAnsi="Times New Roman" w:cs="Times New Roman"/>
          <w:color w:val="auto"/>
          <w:sz w:val="25"/>
          <w:szCs w:val="25"/>
        </w:rPr>
        <w:t>淮海地区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非物质文化遗产</w:t>
      </w:r>
      <w:bookmarkEnd w:id="19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资源价值评测与推广研究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20" w:name="OLE_LINK5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淮海地区非物质文化遗产活化利用策略研究</w:t>
      </w:r>
      <w:bookmarkEnd w:id="2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21" w:name="OLE_LINK8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淮海地区</w:t>
      </w:r>
      <w:bookmarkEnd w:id="21"/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非遗工坊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构建与创新发展研究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22" w:name="OLE_LINK12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淮海地区非物质文化遗产传承人口述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史研究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与数据库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建设</w:t>
      </w:r>
    </w:p>
    <w:bookmarkEnd w:id="22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淮海地区非物质文化遗产文创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设计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与品牌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建设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淮海地区非物质文化遗产融入大学生思政教育研究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  <w:bookmarkStart w:id="23" w:name="OLE_LINK7"/>
      <w:bookmarkStart w:id="24" w:name="OLE_LINK13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电商</w:t>
      </w:r>
      <w:bookmarkEnd w:id="23"/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赋能淮海地区</w:t>
      </w:r>
      <w:r>
        <w:rPr>
          <w:rFonts w:hint="default" w:ascii="Times New Roman" w:hAnsi="Times New Roman" w:cs="Times New Roman"/>
          <w:color w:val="auto"/>
          <w:sz w:val="25"/>
          <w:szCs w:val="25"/>
        </w:rPr>
        <w:t>非物质文化遗产</w:t>
      </w:r>
      <w:r>
        <w:rPr>
          <w:rFonts w:hint="eastAsia" w:ascii="Times New Roman" w:hAnsi="Times New Roman" w:cs="Times New Roman"/>
          <w:color w:val="auto"/>
          <w:sz w:val="25"/>
          <w:szCs w:val="25"/>
          <w:lang w:val="en-US" w:eastAsia="zh-CN"/>
        </w:rPr>
        <w:t>生产性保护与应用性发展</w:t>
      </w:r>
      <w:r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  <w:t>研究</w:t>
      </w:r>
      <w:bookmarkEnd w:id="2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</w:p>
    <w:p>
      <w:pPr>
        <w:tabs>
          <w:tab w:val="left" w:pos="312"/>
        </w:tabs>
        <w:jc w:val="center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Guidelines for the 2026 Competitive Research Projects of the Huaihai Regional Intangible Cultural Heritage Research Center</w:t>
      </w:r>
    </w:p>
    <w:p>
      <w:pPr>
        <w:tabs>
          <w:tab w:val="left" w:pos="312"/>
        </w:tabs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The Role and Strategic Approaches of Intangible Cultural Heritage (ICH) in the Huaihai Region within the Cultural Exchanges of “The Belt and Road Initiative”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Digital Preservation, Exhibition, and International Communication Strategies for Intangible Cultural Heritage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Sustainable Design of Intangible Cultural Heritage and Traditional Crafts and Their Integration with International Markets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Intangible Cultural Heritage and International Youth Exchange: Innovations in Education and Cultural Engagement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International Dialogue and Synergistic Development of Traditional Medical Knowledge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Cultural Narratives of the “Pengcheng Qili” Historic Spatial Corridor and the Transmission of Xuzhou’s Cultural Continuum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Studies on Folk Literature, Folk Customs, Traditional Music, Traditional Theatre, and Quyi (Narrative Performing Arts) in the Huaihai Region(Research may be conducted by individual genres or comparative categories.)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8. Studies on Traditional Sports, Traditional Skills, and Traditional Fine Arts in the Huaihai Region (Research may be conducted by schools, lineages, or stylistic traditions.)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9. Cross-Provincial Collaborative Development of Intangible Cultural Heritage Projects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10. Research on Intangible Cultural Heritage Ecological Corridors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11. Deep Integration of Intangible Cultural Heritage and the Tourism Industry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12. Evolutionary Dynamics of Intangible Cultural Heritage along the Beijing–Hangzhou Grand Canal (Huaihai Section) and the Construction of Cultural Genealogies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13. Exploration, Integration, and Coordinated Development of Intangible Cultural Heritage Resources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14. Value Assessment and Promotion Strategies for Intangible Cultural Heritage Resources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15. Strategies for the Activation and Contemporary Utilization of Intangible Cultural Heritage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16. Construction and Innovative Development of Intangible Cultural Heritage Workshops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17. Oral History Research on Inheritors of Intangible Cultural Heritage in the Huaihai Region and the Development of Specialized Databases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18. Cultural and Creative Design and Brand Development of Intangible Cultural Heritage in the Huaihai Region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19. Integrating Intangible Cultural Heritage of the Huaihai Region into Ideological and Political Education for University Students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8"/>
          <w:szCs w:val="28"/>
        </w:rPr>
        <w:t>20.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E-commerce–Enabled Productive Safeguarding and Applied Development of Intangible Cultural Heritage in the Huaihai Region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92" w:afterAutospacing="0"/>
        <w:ind w:left="0" w:right="0" w:firstLine="0"/>
        <w:jc w:val="center"/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Руководство по тематике конкурсных проектов Центра исследований нематериального культурного наследия региона Хуайхай на 2026 год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180" w:lineRule="exact"/>
        <w:ind w:left="0" w:right="0" w:firstLine="0"/>
        <w:jc w:val="center"/>
        <w:textAlignment w:val="auto"/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роли и стратегий нематериального культурного наследия (НКН) региона Хуайхай в культурном обмене по линии «Одного пояса, одного пути»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>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стратегий цифрового сохранения, презентации и международного распространения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устойчивого дизайна и выхода на международный рынок НКН и традиционных ремесел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НКН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региона Хуайхай в контексте международных молодежных обменов и инноваций в образовании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международного диалога и совместного развития традиционных медицинских знаний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культурного нарратива исторического пространства «Цили в Пэнчэне» («Семь ли Пэнчэна») и наследования культур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ы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Сюйчжоу.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народной литературы / фольклора / традиционной музыки / традиционной драмы / народного исполнительского искусства региона Хуайхай (можно по отдельным жанрам).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традиционных видов спорта / традиционных ремесленных технологий / традиционного изобразительного искусства региона Хуайхай (можно по отдельным школам/направлениям).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трансрегионального (межпровинциального)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с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овместн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>ого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 xml:space="preserve"> развити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>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 xml:space="preserve"> объектов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экологических коридоров (ареалов) нематериального культурного наследия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глубокой интеграции НКН региона Хуайхай и туристической индустрии.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трансформации и построения генеалогической классификации НКН на участке Великого канала Пекин-Ханчжоу (регион Хуайхай).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выявления и интегрированного развития ресурсов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оценки ценности и продвижения ресурсов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стратегий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оживления и практического использования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создания и инновационного развития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нематериально-культурных мастерских в регионе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устной истории носителей традиций НКН региона Хуайхай и создание соответствующей базы данных.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культурно-творческого дизайна и брендинга на основе НКН региона Хуайхай.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интеграции НКН региона Хуайхай в идеологическое и политическое воспитание студентов вузов.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Исследование производственного сохранения и прикладного развития НКН региона Хуайхай с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kern w:val="0"/>
          <w:sz w:val="28"/>
          <w:szCs w:val="28"/>
          <w:shd w:val="clear" w:fill="FFFFFF"/>
        </w:rPr>
        <w:t>расширением возможностей через электронную коммерцию.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color w:val="auto"/>
          <w:sz w:val="25"/>
          <w:szCs w:val="2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DB2D9"/>
    <w:multiLevelType w:val="singleLevel"/>
    <w:tmpl w:val="B8DDB2D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D9A8732"/>
    <w:multiLevelType w:val="singleLevel"/>
    <w:tmpl w:val="6D9A87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MDY3MDJkMWNjMTgxM2UyNGEyODEyMmFkMTJmNDUifQ=="/>
  </w:docVars>
  <w:rsids>
    <w:rsidRoot w:val="00000000"/>
    <w:rsid w:val="031E451D"/>
    <w:rsid w:val="043A5387"/>
    <w:rsid w:val="06B53427"/>
    <w:rsid w:val="07456D35"/>
    <w:rsid w:val="088C1F29"/>
    <w:rsid w:val="0A84735B"/>
    <w:rsid w:val="0A9354A5"/>
    <w:rsid w:val="10AB7525"/>
    <w:rsid w:val="11A26319"/>
    <w:rsid w:val="12157C38"/>
    <w:rsid w:val="1431571F"/>
    <w:rsid w:val="1A4C776A"/>
    <w:rsid w:val="1B067919"/>
    <w:rsid w:val="1C273FEB"/>
    <w:rsid w:val="2B8F74B6"/>
    <w:rsid w:val="2C2C73FB"/>
    <w:rsid w:val="2D576142"/>
    <w:rsid w:val="2F3445FD"/>
    <w:rsid w:val="32146967"/>
    <w:rsid w:val="33DE722D"/>
    <w:rsid w:val="3627187A"/>
    <w:rsid w:val="3790083E"/>
    <w:rsid w:val="37E551C2"/>
    <w:rsid w:val="38105364"/>
    <w:rsid w:val="38A07570"/>
    <w:rsid w:val="39180107"/>
    <w:rsid w:val="3A704957"/>
    <w:rsid w:val="3AD35612"/>
    <w:rsid w:val="3B455DE4"/>
    <w:rsid w:val="3C3976F6"/>
    <w:rsid w:val="3C7050E2"/>
    <w:rsid w:val="3D4225DB"/>
    <w:rsid w:val="3FBD419A"/>
    <w:rsid w:val="40BA4B7E"/>
    <w:rsid w:val="44E64193"/>
    <w:rsid w:val="484A4A39"/>
    <w:rsid w:val="48B477AE"/>
    <w:rsid w:val="4E01203E"/>
    <w:rsid w:val="4E092CA1"/>
    <w:rsid w:val="5019541D"/>
    <w:rsid w:val="52D01FDF"/>
    <w:rsid w:val="52F43F1F"/>
    <w:rsid w:val="5371731E"/>
    <w:rsid w:val="53AC65A8"/>
    <w:rsid w:val="556E7FB9"/>
    <w:rsid w:val="57B40121"/>
    <w:rsid w:val="5939268C"/>
    <w:rsid w:val="5AF23F0C"/>
    <w:rsid w:val="5BD26DC8"/>
    <w:rsid w:val="5E4C2E61"/>
    <w:rsid w:val="5E677C9B"/>
    <w:rsid w:val="61C62F2B"/>
    <w:rsid w:val="63EA77F7"/>
    <w:rsid w:val="6406387B"/>
    <w:rsid w:val="668F5FE1"/>
    <w:rsid w:val="69865B3E"/>
    <w:rsid w:val="69A578CA"/>
    <w:rsid w:val="6A58493C"/>
    <w:rsid w:val="6B161218"/>
    <w:rsid w:val="6BF6440D"/>
    <w:rsid w:val="6CB63DA8"/>
    <w:rsid w:val="6D9B170F"/>
    <w:rsid w:val="707A6BD8"/>
    <w:rsid w:val="70A24B63"/>
    <w:rsid w:val="70F01D72"/>
    <w:rsid w:val="743B3304"/>
    <w:rsid w:val="744C5512"/>
    <w:rsid w:val="7461449D"/>
    <w:rsid w:val="75FE0A8D"/>
    <w:rsid w:val="763866A3"/>
    <w:rsid w:val="76CA0970"/>
    <w:rsid w:val="76E17BA9"/>
    <w:rsid w:val="779C055E"/>
    <w:rsid w:val="7E05604E"/>
    <w:rsid w:val="7F8A3392"/>
    <w:rsid w:val="7F9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456</Characters>
  <Lines>0</Lines>
  <Paragraphs>0</Paragraphs>
  <TotalTime>2</TotalTime>
  <ScaleCrop>false</ScaleCrop>
  <LinksUpToDate>false</LinksUpToDate>
  <CharactersWithSpaces>456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2025-05-09T06:34:00Z</dcterms:created>
  <dc:creator>lenovo</dc:creator>
  <cp:lastModifiedBy>全王大人</cp:lastModifiedBy>
  <dcterms:modified xsi:type="dcterms:W3CDTF">2026-01-08T07:00:34Z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6F8D49DEBEA040DB9756F53DE441B8FC_13</vt:lpwstr>
  </property>
</Properties>
</file>